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60" w:type="dxa"/>
        <w:tblLook w:val="01E0"/>
      </w:tblPr>
      <w:tblGrid>
        <w:gridCol w:w="5853"/>
      </w:tblGrid>
      <w:tr w:rsidR="00BA0144" w:rsidTr="00BA0144">
        <w:tc>
          <w:tcPr>
            <w:tcW w:w="5853" w:type="dxa"/>
            <w:hideMark/>
          </w:tcPr>
          <w:p w:rsidR="00BA0144" w:rsidRDefault="00BA0144" w:rsidP="00BA0144">
            <w:pPr>
              <w:autoSpaceDE w:val="0"/>
              <w:autoSpaceDN w:val="0"/>
              <w:adjustRightInd w:val="0"/>
              <w:spacing w:after="0"/>
              <w:rPr>
                <w:rFonts w:ascii="GillSansMT" w:hAnsi="GillSansMT" w:cs="GillSansMT"/>
                <w:sz w:val="84"/>
                <w:szCs w:val="84"/>
              </w:rPr>
            </w:pPr>
            <w:r>
              <w:rPr>
                <w:rFonts w:ascii="GillSansMT" w:hAnsi="GillSansMT" w:cs="GillSansMT"/>
                <w:sz w:val="84"/>
                <w:szCs w:val="84"/>
              </w:rPr>
              <w:t>Coins</w:t>
            </w:r>
            <w:r>
              <w:rPr>
                <w:rFonts w:ascii="GillSansMT" w:hAnsi="GillSansMT" w:cs="GillSansMT"/>
                <w:sz w:val="50"/>
                <w:szCs w:val="50"/>
              </w:rPr>
              <w:t xml:space="preserve">                                                                           in the                                          </w:t>
            </w:r>
          </w:p>
        </w:tc>
      </w:tr>
      <w:tr w:rsidR="00BA0144" w:rsidTr="00BA0144">
        <w:tc>
          <w:tcPr>
            <w:tcW w:w="5853" w:type="dxa"/>
            <w:hideMark/>
          </w:tcPr>
          <w:p w:rsidR="00BA0144" w:rsidRDefault="00BA0144" w:rsidP="00BA0144">
            <w:r>
              <w:rPr>
                <w:rFonts w:ascii="GillSansMT" w:hAnsi="GillSansMT" w:cs="GillSansMT"/>
                <w:sz w:val="84"/>
                <w:szCs w:val="84"/>
              </w:rPr>
              <w:t>Classroom</w:t>
            </w:r>
            <w:r>
              <w:t xml:space="preserve">                                               </w:t>
            </w:r>
          </w:p>
        </w:tc>
      </w:tr>
    </w:tbl>
    <w:p w:rsidR="004A3FBB" w:rsidRDefault="00BA0144">
      <w:r w:rsidRPr="00BA0144">
        <w:rPr>
          <w:noProof/>
        </w:rPr>
        <w:drawing>
          <wp:inline distT="0" distB="0" distL="0" distR="0">
            <wp:extent cx="2087880" cy="556260"/>
            <wp:effectExtent l="19050" t="0" r="7620" b="0"/>
            <wp:docPr id="10" name="Picture 2" descr="C:\Users\rgillis\Desktop\ANA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gillis\Desktop\ANA Logo 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4A3FBB" w:rsidRDefault="004A3FBB"/>
    <w:p w:rsidR="00D63BED" w:rsidRPr="00D25872" w:rsidRDefault="00D63BED">
      <w:pPr>
        <w:rPr>
          <w:b/>
          <w:sz w:val="28"/>
          <w:szCs w:val="28"/>
        </w:rPr>
      </w:pPr>
      <w:r>
        <w:t xml:space="preserve">                                   </w:t>
      </w:r>
      <w:r w:rsidRPr="00D25872">
        <w:rPr>
          <w:b/>
          <w:sz w:val="36"/>
          <w:szCs w:val="36"/>
        </w:rPr>
        <w:t>Hyperinflation in Germany after World War I</w:t>
      </w:r>
      <w:r w:rsidRPr="00D25872">
        <w:rPr>
          <w:b/>
          <w:sz w:val="28"/>
          <w:szCs w:val="28"/>
        </w:rPr>
        <w:t xml:space="preserve">                        </w:t>
      </w:r>
    </w:p>
    <w:p w:rsidR="00D63BED" w:rsidRDefault="00D63BED" w:rsidP="00C7458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D63BED">
        <w:rPr>
          <w:sz w:val="32"/>
          <w:szCs w:val="32"/>
        </w:rPr>
        <w:t xml:space="preserve"> Script</w:t>
      </w:r>
    </w:p>
    <w:p w:rsidR="00C7458F" w:rsidRDefault="00C7458F" w:rsidP="00C7458F">
      <w:r>
        <w:t>This PowerPoint presentation is designed to help students understand:</w:t>
      </w:r>
    </w:p>
    <w:p w:rsidR="00C7458F" w:rsidRDefault="00C7458F" w:rsidP="00C7458F">
      <w:pPr>
        <w:pStyle w:val="ListParagraph"/>
        <w:numPr>
          <w:ilvl w:val="0"/>
          <w:numId w:val="2"/>
        </w:numPr>
      </w:pPr>
      <w:r>
        <w:t>The definition and cause of inflation.</w:t>
      </w:r>
    </w:p>
    <w:p w:rsidR="00C7458F" w:rsidRDefault="00C7458F" w:rsidP="00C7458F">
      <w:pPr>
        <w:pStyle w:val="ListParagraph"/>
        <w:numPr>
          <w:ilvl w:val="0"/>
          <w:numId w:val="2"/>
        </w:numPr>
      </w:pPr>
      <w:r>
        <w:t>The history behind Germany’s hyperinflation after World War I.</w:t>
      </w:r>
    </w:p>
    <w:p w:rsidR="00D37D80" w:rsidRDefault="004957F5" w:rsidP="00C7458F">
      <w:pPr>
        <w:pStyle w:val="ListParagraph"/>
        <w:numPr>
          <w:ilvl w:val="0"/>
          <w:numId w:val="2"/>
        </w:numPr>
      </w:pPr>
      <w:r>
        <w:t>Events leading up to World War I.</w:t>
      </w:r>
    </w:p>
    <w:p w:rsidR="00C7458F" w:rsidRDefault="00C7458F" w:rsidP="00C7458F">
      <w:r>
        <w:rPr>
          <w:u w:val="single"/>
        </w:rPr>
        <w:t>Materials</w:t>
      </w:r>
      <w:r>
        <w:t>:  Examples of large denomination German notes printed after World War I.</w:t>
      </w:r>
    </w:p>
    <w:p w:rsidR="00D8335D" w:rsidRDefault="00D8335D" w:rsidP="00C7458F">
      <w:r>
        <w:t>Slide 1 - Title page</w:t>
      </w:r>
    </w:p>
    <w:p w:rsidR="00D8335D" w:rsidRDefault="00D8335D" w:rsidP="00C7458F">
      <w:r>
        <w:t xml:space="preserve">Slide 2 </w:t>
      </w:r>
      <w:r w:rsidR="007978A1">
        <w:t>-</w:t>
      </w:r>
      <w:r>
        <w:t xml:space="preserve"> Definition of inflation.</w:t>
      </w:r>
    </w:p>
    <w:p w:rsidR="007978A1" w:rsidRDefault="007978A1" w:rsidP="00C7458F">
      <w:r>
        <w:t>Slide 3 – Defi</w:t>
      </w:r>
      <w:r w:rsidR="003C7443">
        <w:t>nition of “hyper”</w:t>
      </w:r>
      <w:r>
        <w:t>.</w:t>
      </w:r>
    </w:p>
    <w:p w:rsidR="007978A1" w:rsidRDefault="007978A1" w:rsidP="00C7458F">
      <w:r>
        <w:t>Slide 4 – Definition of hyperinflation. (This is not legitimate and is meant to be humerous.)</w:t>
      </w:r>
    </w:p>
    <w:p w:rsidR="003C7443" w:rsidRDefault="003C7443" w:rsidP="00C7458F">
      <w:r>
        <w:t>Slide 5 – Definition of hyperinflation.</w:t>
      </w:r>
    </w:p>
    <w:p w:rsidR="003C7443" w:rsidRDefault="003C7443" w:rsidP="00C7458F">
      <w:r>
        <w:t xml:space="preserve">Slide 6 – This is a good time to lead a brief discussion on secret alliances. An analogy to the movie </w:t>
      </w:r>
      <w:r>
        <w:rPr>
          <w:i/>
        </w:rPr>
        <w:t>West Side Story</w:t>
      </w:r>
      <w:r>
        <w:t xml:space="preserve"> comparing the alliances of the First World War to that of the Sharks and the Jets works well. This slide introduces t</w:t>
      </w:r>
      <w:r w:rsidR="00D37D80">
        <w:t>he members of the Triple Entente</w:t>
      </w:r>
      <w:r>
        <w:t>.</w:t>
      </w:r>
    </w:p>
    <w:p w:rsidR="003C7443" w:rsidRDefault="003C7443" w:rsidP="00C7458F">
      <w:proofErr w:type="gramStart"/>
      <w:r>
        <w:t>Slide</w:t>
      </w:r>
      <w:r w:rsidR="00D37D80">
        <w:t xml:space="preserve"> 7 – Prime Minister of France Clemenceau.</w:t>
      </w:r>
      <w:proofErr w:type="gramEnd"/>
    </w:p>
    <w:p w:rsidR="00D37D80" w:rsidRDefault="00D37D80" w:rsidP="00C7458F">
      <w:proofErr w:type="gramStart"/>
      <w:r>
        <w:t>Slide 8 – King George V of Britain.</w:t>
      </w:r>
      <w:proofErr w:type="gramEnd"/>
    </w:p>
    <w:p w:rsidR="00D37D80" w:rsidRDefault="004957F5" w:rsidP="00C7458F">
      <w:proofErr w:type="gramStart"/>
      <w:r>
        <w:t>Slide 9</w:t>
      </w:r>
      <w:r w:rsidR="00D37D80">
        <w:t xml:space="preserve"> – Czar Nicholas II of Russia.</w:t>
      </w:r>
      <w:proofErr w:type="gramEnd"/>
    </w:p>
    <w:p w:rsidR="00D37D80" w:rsidRDefault="004957F5" w:rsidP="00C7458F">
      <w:r>
        <w:t>Slide 10</w:t>
      </w:r>
      <w:r w:rsidR="00D37D80">
        <w:t xml:space="preserve"> </w:t>
      </w:r>
      <w:r w:rsidR="00D8596F">
        <w:t>–</w:t>
      </w:r>
      <w:r w:rsidR="00D37D80">
        <w:t xml:space="preserve"> </w:t>
      </w:r>
      <w:r w:rsidR="00D8596F">
        <w:t>Rasputin was brought in to advise the Czar and help relieve the symptoms of hemophilia in Alexi.</w:t>
      </w:r>
    </w:p>
    <w:p w:rsidR="00D8596F" w:rsidRDefault="00D8596F" w:rsidP="00C7458F">
      <w:r>
        <w:lastRenderedPageBreak/>
        <w:t>Slide 11 – Many Russians believed Rasputin had control over the royal family. There were even rumors that Rasputin was having an affair with the Tsarina.</w:t>
      </w:r>
      <w:r w:rsidR="00E56021">
        <w:t xml:space="preserve"> Members of the royal family murdered Rasputin. </w:t>
      </w:r>
      <w:hyperlink r:id="rId6" w:history="1">
        <w:r w:rsidR="00E56021" w:rsidRPr="00CC0BB8">
          <w:rPr>
            <w:rStyle w:val="Hyperlink"/>
          </w:rPr>
          <w:t>http://www.time.com/time/magazine/article/0,9171,731177,00.html</w:t>
        </w:r>
      </w:hyperlink>
    </w:p>
    <w:p w:rsidR="00E56021" w:rsidRDefault="00E56021" w:rsidP="00C7458F">
      <w:r>
        <w:t>Slide 12 –</w:t>
      </w:r>
      <w:r w:rsidR="00080D04">
        <w:t xml:space="preserve"> M</w:t>
      </w:r>
      <w:r>
        <w:t>embers of the Central Powers.</w:t>
      </w:r>
    </w:p>
    <w:p w:rsidR="00E56021" w:rsidRDefault="00E56021" w:rsidP="00C7458F">
      <w:proofErr w:type="gramStart"/>
      <w:r>
        <w:t>Slide 13 – Emperor Franz Joseph of Austria-Hungary.</w:t>
      </w:r>
      <w:proofErr w:type="gramEnd"/>
      <w:r>
        <w:t xml:space="preserve"> He led a very tragic personal life. His wife was assassinated and his son committed suicide. Franz Joseph died during the war.</w:t>
      </w:r>
    </w:p>
    <w:p w:rsidR="00E56021" w:rsidRDefault="00E56021" w:rsidP="00C7458F">
      <w:r>
        <w:t>Slide 14 – Kaiser Wilhelm II was blamed for starting the war.</w:t>
      </w:r>
    </w:p>
    <w:p w:rsidR="00EE5B13" w:rsidRDefault="00E56021" w:rsidP="00C7458F">
      <w:r>
        <w:t xml:space="preserve">Slide 15 </w:t>
      </w:r>
      <w:r w:rsidR="00EE5B13">
        <w:t>–</w:t>
      </w:r>
      <w:r>
        <w:t xml:space="preserve"> </w:t>
      </w:r>
      <w:r w:rsidR="00EE5B13">
        <w:t>A photo of Arch-Duke Franz Ferdinand seconds before he was killed.</w:t>
      </w:r>
    </w:p>
    <w:p w:rsidR="00EE5B13" w:rsidRDefault="00EE5B13" w:rsidP="00C7458F">
      <w:r>
        <w:t xml:space="preserve">Slide 16 – </w:t>
      </w:r>
      <w:proofErr w:type="spellStart"/>
      <w:r>
        <w:t>Gavrillo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was captured immediately after killing the Arch-Duke.</w:t>
      </w:r>
    </w:p>
    <w:p w:rsidR="00EE5B13" w:rsidRDefault="00EE5B13" w:rsidP="00C7458F">
      <w:r>
        <w:t>Slide 17 – At the start of the war, the United States remains neutral but there is strong anti-German sentiment.</w:t>
      </w:r>
    </w:p>
    <w:p w:rsidR="00080D04" w:rsidRDefault="00EE5B13" w:rsidP="00C7458F">
      <w:r>
        <w:t xml:space="preserve">Slide 18 – Events that caused the United States to become involved in the war. </w:t>
      </w:r>
    </w:p>
    <w:p w:rsidR="00E56021" w:rsidRDefault="00080D04" w:rsidP="00C7458F">
      <w:r>
        <w:t>Slide 19 – Over 9 million soldiers were killed during the war.</w:t>
      </w:r>
      <w:r w:rsidR="00E56021">
        <w:t xml:space="preserve"> </w:t>
      </w:r>
      <w:r>
        <w:t xml:space="preserve"> Much of the male population of Russia and France were gone.</w:t>
      </w:r>
    </w:p>
    <w:p w:rsidR="00080D04" w:rsidRDefault="00080D04" w:rsidP="00C7458F">
      <w:r>
        <w:t>Slide 20 – The war was suspended on the 11</w:t>
      </w:r>
      <w:r w:rsidRPr="00080D04">
        <w:rPr>
          <w:vertAlign w:val="superscript"/>
        </w:rPr>
        <w:t>th</w:t>
      </w:r>
      <w:r>
        <w:t xml:space="preserve"> month of the 11</w:t>
      </w:r>
      <w:r w:rsidRPr="00080D04">
        <w:rPr>
          <w:vertAlign w:val="superscript"/>
        </w:rPr>
        <w:t>th</w:t>
      </w:r>
      <w:r>
        <w:t xml:space="preserve"> day at 11:00 am.</w:t>
      </w:r>
    </w:p>
    <w:p w:rsidR="00080D04" w:rsidRDefault="00080D04" w:rsidP="00C7458F">
      <w:r>
        <w:t xml:space="preserve">Slide 21 – European leaders rejected most </w:t>
      </w:r>
      <w:r w:rsidR="00874BB2">
        <w:t xml:space="preserve">of President Wilson’s </w:t>
      </w:r>
      <w:r w:rsidR="008D5E72">
        <w:t>suggestions at the Treaty of Ve</w:t>
      </w:r>
      <w:r w:rsidR="00874BB2">
        <w:t>rsailles. It was decided that Germany would pay all of the expenses associated with the war.</w:t>
      </w:r>
    </w:p>
    <w:p w:rsidR="00874BB2" w:rsidRDefault="00874BB2" w:rsidP="00C7458F">
      <w:r>
        <w:t xml:space="preserve">Slide 22 </w:t>
      </w:r>
      <w:r w:rsidR="008D5E72">
        <w:t>–</w:t>
      </w:r>
      <w:r>
        <w:t xml:space="preserve"> </w:t>
      </w:r>
      <w:r w:rsidR="008D5E72">
        <w:t>Germany’s economy was in free fall after the war. Paying for the war was too much for Germany’s economy to withstand.</w:t>
      </w:r>
    </w:p>
    <w:p w:rsidR="008D5E72" w:rsidRDefault="008D5E72" w:rsidP="00C7458F">
      <w:r>
        <w:t>Slide 23 – Germany printed large amounts of paper currency in very high denominations.</w:t>
      </w:r>
    </w:p>
    <w:p w:rsidR="008D5E72" w:rsidRDefault="008D5E72" w:rsidP="00C7458F">
      <w:r>
        <w:t>Slide 24 – Rate of exchange at the end of the war.</w:t>
      </w:r>
    </w:p>
    <w:p w:rsidR="008D5E72" w:rsidRDefault="008D5E72" w:rsidP="00C7458F">
      <w:r>
        <w:t>Slide 25 – Rate of exchange as inflation worsened.</w:t>
      </w:r>
    </w:p>
    <w:p w:rsidR="008D5E72" w:rsidRDefault="008D5E72" w:rsidP="00C7458F">
      <w:r>
        <w:t>Slide 26 – German workers lining up to receive pay.</w:t>
      </w:r>
    </w:p>
    <w:p w:rsidR="008D5E72" w:rsidRDefault="008D5E72" w:rsidP="00C7458F">
      <w:r>
        <w:t>Slide 27 – Woman burning money to stay warm.</w:t>
      </w:r>
    </w:p>
    <w:p w:rsidR="008D5E72" w:rsidRDefault="008D5E72" w:rsidP="00C7458F">
      <w:r>
        <w:t xml:space="preserve">Slide 28 </w:t>
      </w:r>
      <w:r w:rsidR="00747BDC">
        <w:t>–</w:t>
      </w:r>
      <w:r>
        <w:t xml:space="preserve"> </w:t>
      </w:r>
      <w:r w:rsidR="00747BDC">
        <w:t>Money was used as wallpaper.</w:t>
      </w:r>
    </w:p>
    <w:p w:rsidR="00747BDC" w:rsidRDefault="00747BDC" w:rsidP="00C7458F">
      <w:r>
        <w:t>Slide 29 – Hyper-inflationary period through 1923.</w:t>
      </w:r>
    </w:p>
    <w:p w:rsidR="00747BDC" w:rsidRDefault="00747BDC" w:rsidP="00C7458F">
      <w:r>
        <w:t>Slide 30 – The denominations were so high and the currency so devalued, money no longer had meaning.</w:t>
      </w:r>
    </w:p>
    <w:p w:rsidR="00747BDC" w:rsidRPr="003C7443" w:rsidRDefault="00747BDC" w:rsidP="00C7458F">
      <w:r>
        <w:t>Slide 31 – Many historians believe that World War II was really an extension of World War I</w:t>
      </w:r>
      <w:r w:rsidR="009F0D0A">
        <w:t xml:space="preserve">. </w:t>
      </w:r>
    </w:p>
    <w:p w:rsidR="007978A1" w:rsidRDefault="007978A1" w:rsidP="00C7458F"/>
    <w:p w:rsidR="00D8335D" w:rsidRPr="00C7458F" w:rsidRDefault="00D8335D" w:rsidP="00C7458F"/>
    <w:p w:rsidR="00C7458F" w:rsidRPr="00C7458F" w:rsidRDefault="00C7458F" w:rsidP="00C7458F">
      <w:pPr>
        <w:rPr>
          <w:sz w:val="32"/>
          <w:szCs w:val="32"/>
        </w:rPr>
      </w:pPr>
    </w:p>
    <w:sectPr w:rsidR="00C7458F" w:rsidRPr="00C7458F" w:rsidSect="00AE4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AA5"/>
    <w:multiLevelType w:val="hybridMultilevel"/>
    <w:tmpl w:val="39606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51CD"/>
    <w:multiLevelType w:val="hybridMultilevel"/>
    <w:tmpl w:val="F512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63BED"/>
    <w:rsid w:val="00080D04"/>
    <w:rsid w:val="00140EC7"/>
    <w:rsid w:val="002029DD"/>
    <w:rsid w:val="003C7443"/>
    <w:rsid w:val="004957F5"/>
    <w:rsid w:val="004A3FBB"/>
    <w:rsid w:val="006B6741"/>
    <w:rsid w:val="00747BDC"/>
    <w:rsid w:val="007978A1"/>
    <w:rsid w:val="00874BB2"/>
    <w:rsid w:val="008D5E72"/>
    <w:rsid w:val="00993F19"/>
    <w:rsid w:val="009F0D0A"/>
    <w:rsid w:val="00A84FF7"/>
    <w:rsid w:val="00AE4D8E"/>
    <w:rsid w:val="00BA0144"/>
    <w:rsid w:val="00C7458F"/>
    <w:rsid w:val="00D25872"/>
    <w:rsid w:val="00D37D80"/>
    <w:rsid w:val="00D63BED"/>
    <w:rsid w:val="00D8335D"/>
    <w:rsid w:val="00D8596F"/>
    <w:rsid w:val="00E56021"/>
    <w:rsid w:val="00EE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0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1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e.com/time/magazine/article/0,9171,731177,0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rgillis</dc:creator>
  <cp:keywords/>
  <dc:description/>
  <cp:lastModifiedBy>rgillis</cp:lastModifiedBy>
  <cp:revision>5</cp:revision>
  <dcterms:created xsi:type="dcterms:W3CDTF">2009-05-29T22:28:00Z</dcterms:created>
  <dcterms:modified xsi:type="dcterms:W3CDTF">2014-05-01T22:55:00Z</dcterms:modified>
</cp:coreProperties>
</file>